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C" w:rsidRPr="0023006C" w:rsidRDefault="00E63C4C" w:rsidP="00E63C4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00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ЧЕПА ВИКТОРИЯ СЕРГЕЕВНА</w:t>
      </w:r>
    </w:p>
    <w:p w:rsidR="00E63C4C" w:rsidRDefault="00E63C4C" w:rsidP="00E63C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78B397" wp14:editId="1CD870E1">
            <wp:extent cx="1674000" cy="1832400"/>
            <wp:effectExtent l="0" t="0" r="2540" b="0"/>
            <wp:docPr id="2" name="Рисунок 4" descr="http://ltsu.org/data/images/1486466868/che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tsu.org/data/images/1486466868/chep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4C" w:rsidRDefault="00E63C4C" w:rsidP="00E63C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E63C4C" w:rsidRPr="0023006C" w:rsidRDefault="00E63C4C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="00230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Pr="00230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онцертмейстер кафедры теории, истории музыки и инструментальной подготовки</w:t>
      </w: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окончила магистратуру ЛНУ имени Тараса Шевченко, получила квалификацию магистра музыкального искусства, учителя художественной культуры, преподавателя фортепиано.</w:t>
      </w: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23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учебно-методическая </w:t>
      </w:r>
      <w:r w:rsidRPr="00E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научных интересов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музыкальных способностей у детей младшего школьного возраста. Принимает участие в Международных конференциях и методологических семинарах кафедры.</w:t>
      </w:r>
      <w:bookmarkStart w:id="0" w:name="_GoBack"/>
      <w:bookmarkEnd w:id="0"/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работает на кафедре в качестве концертмейстера в классе оркестра и классе инструментальной подготовки (отдел духовых оркестровых инструментов).</w:t>
      </w:r>
    </w:p>
    <w:p w:rsidR="00F2642D" w:rsidRDefault="00E63C4C" w:rsidP="00E6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4C"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E63C4C" w:rsidRDefault="00E63C4C" w:rsidP="00E6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C">
        <w:rPr>
          <w:rFonts w:ascii="Times New Roman" w:hAnsi="Times New Roman" w:cs="Times New Roman"/>
          <w:sz w:val="24"/>
          <w:szCs w:val="24"/>
        </w:rPr>
        <w:t>Принимает активное участие в концертных мероприятиях кафедры</w:t>
      </w:r>
      <w:r>
        <w:rPr>
          <w:rFonts w:ascii="Times New Roman" w:hAnsi="Times New Roman" w:cs="Times New Roman"/>
          <w:sz w:val="24"/>
          <w:szCs w:val="24"/>
        </w:rPr>
        <w:t>, является лауреатом конкурса исполнительского мастерства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онецк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A12E1" w:rsidRDefault="008A12E1" w:rsidP="008A12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E1">
        <w:rPr>
          <w:rFonts w:ascii="Times New Roman" w:hAnsi="Times New Roman" w:cs="Times New Roman"/>
          <w:b/>
          <w:sz w:val="24"/>
          <w:szCs w:val="24"/>
        </w:rPr>
        <w:t>Основные публикации</w:t>
      </w:r>
    </w:p>
    <w:p w:rsidR="008A12E1" w:rsidRDefault="008A12E1" w:rsidP="008A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A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музыкальных способностей детей с «невыраженной музыкальностью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 </w:t>
      </w:r>
      <w:proofErr w:type="spell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</w:t>
      </w:r>
      <w:proofErr w:type="spell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тенденции художественно-эстетического образования и воспитания детей и молодежи: сб. </w:t>
      </w:r>
      <w:proofErr w:type="gram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конференции» (11-12 марта, 2016 г.). – Луганск: Альма-матер, 2016. – С.73 –77.</w:t>
      </w:r>
    </w:p>
    <w:p w:rsidR="008A12E1" w:rsidRPr="008A12E1" w:rsidRDefault="008A12E1" w:rsidP="008A12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и структура понятия «невыраженная музыкальность»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процесс и проблема мастерства: технологический и художественный аспекты: тезисы </w:t>
      </w:r>
      <w:proofErr w:type="gram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Матер. </w:t>
      </w:r>
      <w:proofErr w:type="spell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(24-25 февраля 2016 г.). – Донецк: Донецкая государственная музыкальная академия имени </w:t>
      </w:r>
      <w:proofErr w:type="spellStart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С.С.Прокофьева</w:t>
      </w:r>
      <w:proofErr w:type="spellEnd"/>
      <w:r w:rsidRPr="008A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С. 69 – 72.</w:t>
      </w:r>
    </w:p>
    <w:sectPr w:rsidR="008A12E1" w:rsidRPr="008A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56DF"/>
    <w:multiLevelType w:val="hybridMultilevel"/>
    <w:tmpl w:val="D36EB06E"/>
    <w:lvl w:ilvl="0" w:tplc="0E60B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4C"/>
    <w:rsid w:val="0023006C"/>
    <w:rsid w:val="008A12E1"/>
    <w:rsid w:val="00E63C4C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Company>*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2017-11-15T19:32:00Z</dcterms:created>
  <dcterms:modified xsi:type="dcterms:W3CDTF">2017-11-15T21:04:00Z</dcterms:modified>
</cp:coreProperties>
</file>